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E6" w:rsidRPr="00623CC4" w:rsidRDefault="00EA6DE6" w:rsidP="00623CC4">
      <w:pPr>
        <w:shd w:val="clear" w:color="auto" w:fill="FFFFFF"/>
        <w:spacing w:line="336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u w:val="single"/>
          <w:lang w:eastAsia="ru-RU"/>
        </w:rPr>
        <w:t>Кредитные каникулы для самозанятых</w:t>
      </w:r>
      <w:r w:rsidR="00623CC4" w:rsidRPr="00623CC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и субъектов </w:t>
      </w:r>
      <w:r w:rsidR="00623CC4" w:rsidRPr="00623CC4">
        <w:rPr>
          <w:rFonts w:ascii="Times New Roman" w:hAnsi="Times New Roman" w:cs="Times New Roman"/>
          <w:b/>
          <w:bCs/>
          <w:u w:val="single"/>
        </w:rPr>
        <w:t>малого и среднего предпринимательства</w:t>
      </w:r>
    </w:p>
    <w:p w:rsidR="00EA6DE6" w:rsidRPr="00C16298" w:rsidRDefault="00EA6DE6" w:rsidP="00623CC4">
      <w:pPr>
        <w:shd w:val="clear" w:color="auto" w:fill="FFFFFF"/>
        <w:spacing w:line="33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4EF1" w:rsidRPr="00623CC4" w:rsidRDefault="005E11F4" w:rsidP="00623CC4">
      <w:pPr>
        <w:pStyle w:val="1"/>
        <w:spacing w:before="0" w:line="336" w:lineRule="auto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623CC4">
        <w:rPr>
          <w:rStyle w:val="a4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С 1 октября 2025 года</w:t>
      </w:r>
      <w:r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самозанятые</w:t>
      </w:r>
      <w:r w:rsidR="001E4EF1"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 w:rsidR="001E4EF1" w:rsidRPr="00623C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субъекты малого и среднего предпринимательства </w:t>
      </w:r>
      <w:r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могут оформить </w:t>
      </w:r>
      <w:r w:rsidRPr="00623CC4">
        <w:rPr>
          <w:rStyle w:val="a4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кредитные каникулы</w:t>
      </w:r>
      <w:r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(льготный период) — отсрочку платежей по кредиту без штрафов и ухудшения кредитной истории. Это предусмотрено </w:t>
      </w:r>
      <w:r w:rsidRPr="00623CC4">
        <w:rPr>
          <w:rStyle w:val="a4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Федеральным законом от 31.07.2025 №276-ФЗ</w:t>
      </w:r>
      <w:r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 </w:t>
      </w:r>
    </w:p>
    <w:p w:rsidR="00EA6DE6" w:rsidRPr="00623CC4" w:rsidRDefault="00EA6DE6" w:rsidP="00623CC4">
      <w:pPr>
        <w:pStyle w:val="1"/>
        <w:spacing w:before="0" w:line="33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Во время льготного периода заемщик</w:t>
      </w:r>
      <w:r w:rsidR="001E4EF1"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 являющийся</w:t>
      </w:r>
      <w:r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1E4EF1" w:rsidRPr="00623CC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самозанятым </w:t>
      </w:r>
      <w:r w:rsidR="001E4EF1" w:rsidRPr="00623C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или субъектом малого и среднего предпринимательства, </w:t>
      </w:r>
      <w:r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освобождается от уплаты самого долга, но проценты будут начисляться по ставке, прописанной в договоре, и могут ежемесячно капитализироваться. С</w:t>
      </w:r>
      <w:r w:rsidR="00792702"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амозанятым </w:t>
      </w:r>
      <w:r w:rsidRPr="00623CC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сумма процентов за время каникул будет ежемесячно включаться в тело кредита. </w:t>
      </w:r>
    </w:p>
    <w:p w:rsidR="00EA6DE6" w:rsidRDefault="005E11F4" w:rsidP="00623CC4">
      <w:pPr>
        <w:shd w:val="clear" w:color="auto" w:fill="FFFFFF"/>
        <w:spacing w:line="33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23CC4">
        <w:rPr>
          <w:rFonts w:ascii="Times New Roman" w:hAnsi="Times New Roman" w:cs="Times New Roman"/>
          <w:shd w:val="clear" w:color="auto" w:fill="FFFFFF"/>
        </w:rPr>
        <w:t>Продолжительность льготного периода — </w:t>
      </w:r>
      <w:r w:rsidRPr="00623CC4">
        <w:rPr>
          <w:rStyle w:val="a4"/>
          <w:rFonts w:ascii="Times New Roman" w:hAnsi="Times New Roman" w:cs="Times New Roman"/>
          <w:shd w:val="clear" w:color="auto" w:fill="FFFFFF"/>
        </w:rPr>
        <w:t>до 6 месяцев</w:t>
      </w:r>
      <w:r w:rsidRPr="00623CC4">
        <w:rPr>
          <w:rFonts w:ascii="Times New Roman" w:hAnsi="Times New Roman" w:cs="Times New Roman"/>
          <w:shd w:val="clear" w:color="auto" w:fill="FFFFFF"/>
        </w:rPr>
        <w:t>. Воспользоваться каникулами можно </w:t>
      </w:r>
      <w:r w:rsidRPr="00623CC4">
        <w:rPr>
          <w:rStyle w:val="a4"/>
          <w:rFonts w:ascii="Times New Roman" w:hAnsi="Times New Roman" w:cs="Times New Roman"/>
          <w:shd w:val="clear" w:color="auto" w:fill="FFFFFF"/>
        </w:rPr>
        <w:t>не чаще чем раз в 5 лет</w:t>
      </w:r>
      <w:r w:rsidRPr="00623CC4">
        <w:rPr>
          <w:rFonts w:ascii="Times New Roman" w:hAnsi="Times New Roman" w:cs="Times New Roman"/>
          <w:shd w:val="clear" w:color="auto" w:fill="FFFFFF"/>
        </w:rPr>
        <w:t> по каждому договору.</w:t>
      </w:r>
    </w:p>
    <w:p w:rsidR="00623CC4" w:rsidRPr="00C16298" w:rsidRDefault="00623CC4" w:rsidP="00623CC4">
      <w:pPr>
        <w:shd w:val="clear" w:color="auto" w:fill="FFFFFF"/>
        <w:spacing w:line="33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E11F4" w:rsidRPr="00623CC4" w:rsidRDefault="005E11F4" w:rsidP="00623CC4">
      <w:pPr>
        <w:spacing w:line="336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u w:val="single"/>
          <w:lang w:eastAsia="ru-RU"/>
        </w:rPr>
        <w:t>Некоторые условия предоставления кредитных каникул:</w:t>
      </w:r>
    </w:p>
    <w:p w:rsidR="008F44C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Размер кредита</w:t>
      </w:r>
      <w:r w:rsidRPr="00623CC4">
        <w:rPr>
          <w:rFonts w:ascii="Times New Roman" w:eastAsia="Times New Roman" w:hAnsi="Times New Roman" w:cs="Times New Roman"/>
          <w:lang w:eastAsia="ru-RU"/>
        </w:rPr>
        <w:t> не превышает</w:t>
      </w:r>
      <w:r w:rsidR="008F44C4" w:rsidRPr="00623CC4">
        <w:rPr>
          <w:rFonts w:ascii="Times New Roman" w:eastAsia="Times New Roman" w:hAnsi="Times New Roman" w:cs="Times New Roman"/>
          <w:lang w:eastAsia="ru-RU"/>
        </w:rPr>
        <w:t>:</w:t>
      </w:r>
    </w:p>
    <w:p w:rsidR="008F44C4" w:rsidRPr="00623CC4" w:rsidRDefault="008F44C4" w:rsidP="00623CC4">
      <w:pPr>
        <w:numPr>
          <w:ilvl w:val="0"/>
          <w:numId w:val="4"/>
        </w:numPr>
        <w:shd w:val="clear" w:color="auto" w:fill="FFFFFF"/>
        <w:spacing w:line="336" w:lineRule="auto"/>
        <w:ind w:left="714" w:hanging="357"/>
        <w:rPr>
          <w:rFonts w:ascii="Times New Roman" w:hAnsi="Times New Roman" w:cs="Times New Roman"/>
        </w:rPr>
      </w:pPr>
      <w:r w:rsidRPr="00623CC4">
        <w:rPr>
          <w:rFonts w:ascii="Times New Roman" w:hAnsi="Times New Roman" w:cs="Times New Roman"/>
        </w:rPr>
        <w:t>для самозанятых — 10 млн рублей;</w:t>
      </w:r>
    </w:p>
    <w:p w:rsidR="008F44C4" w:rsidRPr="00623CC4" w:rsidRDefault="008F44C4" w:rsidP="00623CC4">
      <w:pPr>
        <w:numPr>
          <w:ilvl w:val="0"/>
          <w:numId w:val="4"/>
        </w:numPr>
        <w:shd w:val="clear" w:color="auto" w:fill="FFFFFF"/>
        <w:spacing w:line="336" w:lineRule="auto"/>
        <w:ind w:left="714" w:hanging="357"/>
        <w:rPr>
          <w:rFonts w:ascii="Times New Roman" w:hAnsi="Times New Roman" w:cs="Times New Roman"/>
        </w:rPr>
      </w:pPr>
      <w:r w:rsidRPr="00623CC4">
        <w:rPr>
          <w:rFonts w:ascii="Times New Roman" w:hAnsi="Times New Roman" w:cs="Times New Roman"/>
        </w:rPr>
        <w:t>для микропредприятий — 60 млн рублей;</w:t>
      </w:r>
    </w:p>
    <w:p w:rsidR="008F44C4" w:rsidRPr="00623CC4" w:rsidRDefault="008F44C4" w:rsidP="00623CC4">
      <w:pPr>
        <w:numPr>
          <w:ilvl w:val="0"/>
          <w:numId w:val="4"/>
        </w:numPr>
        <w:shd w:val="clear" w:color="auto" w:fill="FFFFFF"/>
        <w:spacing w:line="336" w:lineRule="auto"/>
        <w:ind w:left="714" w:hanging="357"/>
        <w:rPr>
          <w:rFonts w:ascii="Times New Roman" w:hAnsi="Times New Roman" w:cs="Times New Roman"/>
        </w:rPr>
      </w:pPr>
      <w:r w:rsidRPr="00623CC4">
        <w:rPr>
          <w:rFonts w:ascii="Times New Roman" w:hAnsi="Times New Roman" w:cs="Times New Roman"/>
        </w:rPr>
        <w:t>для малых предприятий — 400 млн рублей;</w:t>
      </w:r>
    </w:p>
    <w:p w:rsidR="008F44C4" w:rsidRPr="00623CC4" w:rsidRDefault="008F44C4" w:rsidP="00623CC4">
      <w:pPr>
        <w:numPr>
          <w:ilvl w:val="0"/>
          <w:numId w:val="4"/>
        </w:numPr>
        <w:shd w:val="clear" w:color="auto" w:fill="FFFFFF"/>
        <w:spacing w:line="336" w:lineRule="auto"/>
        <w:ind w:left="714" w:hanging="357"/>
        <w:rPr>
          <w:rFonts w:ascii="Times New Roman" w:hAnsi="Times New Roman" w:cs="Times New Roman"/>
        </w:rPr>
      </w:pPr>
      <w:r w:rsidRPr="00623CC4">
        <w:rPr>
          <w:rFonts w:ascii="Times New Roman" w:hAnsi="Times New Roman" w:cs="Times New Roman"/>
        </w:rPr>
        <w:t>для средних предприятий — 1 млрд рублей.</w:t>
      </w:r>
    </w:p>
    <w:p w:rsidR="005E11F4" w:rsidRPr="00623CC4" w:rsidRDefault="005E11F4" w:rsidP="00623CC4">
      <w:pPr>
        <w:spacing w:line="33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 xml:space="preserve">Если долг заёмщика превышает этот лимит, каникулы не предоставляются.  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Заёмщик не находится в процессе банкротства, реорганизации или ликвидации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Просрочка по платежам</w:t>
      </w:r>
      <w:r w:rsidRPr="00623CC4">
        <w:rPr>
          <w:rFonts w:ascii="Times New Roman" w:eastAsia="Times New Roman" w:hAnsi="Times New Roman" w:cs="Times New Roman"/>
          <w:lang w:eastAsia="ru-RU"/>
        </w:rPr>
        <w:t> не превышает </w:t>
      </w: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30 календарных дней подряд</w:t>
      </w:r>
      <w:r w:rsidRPr="00623CC4">
        <w:rPr>
          <w:rFonts w:ascii="Times New Roman" w:eastAsia="Times New Roman" w:hAnsi="Times New Roman" w:cs="Times New Roman"/>
          <w:lang w:eastAsia="ru-RU"/>
        </w:rPr>
        <w:t xml:space="preserve">.  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Договор заключён не ранее 1 марта 2024 года</w:t>
      </w:r>
      <w:r w:rsidRPr="00623CC4">
        <w:rPr>
          <w:rFonts w:ascii="Times New Roman" w:eastAsia="Times New Roman" w:hAnsi="Times New Roman" w:cs="Times New Roman"/>
          <w:lang w:eastAsia="ru-RU"/>
        </w:rPr>
        <w:t> и по нему не действуют другие кредитные каникулы. 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На день подачи заявления</w:t>
      </w:r>
      <w:r w:rsidRPr="00623CC4">
        <w:rPr>
          <w:rFonts w:ascii="Times New Roman" w:eastAsia="Times New Roman" w:hAnsi="Times New Roman" w:cs="Times New Roman"/>
          <w:lang w:eastAsia="ru-RU"/>
        </w:rPr>
        <w:t> нет вступившего в силу судебного решения о взыскании долга по этому кредиту, об обращении взыскания на залог по нему, о расторжении договора или мирового соглашения по такому иску. 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За последние 5 лет</w:t>
      </w:r>
      <w:r w:rsidRPr="00623CC4">
        <w:rPr>
          <w:rFonts w:ascii="Times New Roman" w:eastAsia="Times New Roman" w:hAnsi="Times New Roman" w:cs="Times New Roman"/>
          <w:lang w:eastAsia="ru-RU"/>
        </w:rPr>
        <w:t xml:space="preserve"> заёмщик не получал такую же льготу по этому кредиту или первоначальному, если кредит был рефинансирован, или по любому кредиту во исполнение рамочного соглашения с этим кредитором.  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Кредитор не предъявил исполнительный документ</w:t>
      </w:r>
      <w:r w:rsidRPr="00623CC4">
        <w:rPr>
          <w:rFonts w:ascii="Times New Roman" w:eastAsia="Times New Roman" w:hAnsi="Times New Roman" w:cs="Times New Roman"/>
          <w:lang w:eastAsia="ru-RU"/>
        </w:rPr>
        <w:t xml:space="preserve"> или требование к поручителю, не взыскал предмет залога.  </w:t>
      </w:r>
    </w:p>
    <w:p w:rsidR="005E11F4" w:rsidRPr="00623CC4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lang w:eastAsia="ru-RU"/>
        </w:rPr>
        <w:t>У кредитора нет оснований требовать досрочного погашения</w:t>
      </w:r>
      <w:r w:rsidRPr="00623CC4">
        <w:rPr>
          <w:rFonts w:ascii="Times New Roman" w:eastAsia="Times New Roman" w:hAnsi="Times New Roman" w:cs="Times New Roman"/>
          <w:lang w:eastAsia="ru-RU"/>
        </w:rPr>
        <w:t> кредита. </w:t>
      </w:r>
    </w:p>
    <w:p w:rsidR="00623CC4" w:rsidRPr="00C16298" w:rsidRDefault="005E11F4" w:rsidP="00623CC4">
      <w:pPr>
        <w:numPr>
          <w:ilvl w:val="0"/>
          <w:numId w:val="4"/>
        </w:numPr>
        <w:spacing w:line="336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623CC4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Если у заёмщика несколько кредитов, то оформить льготный период можно по каждому из них, но взять каникулы одновременно по нескольким договорам нельзя, а только по очереди. </w:t>
      </w:r>
      <w:r w:rsidR="00C162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</w:t>
      </w:r>
    </w:p>
    <w:p w:rsidR="00C16298" w:rsidRPr="00623CC4" w:rsidRDefault="00C16298" w:rsidP="00C16298">
      <w:pPr>
        <w:spacing w:line="336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bookmarkStart w:id="0" w:name="_GoBack"/>
      <w:bookmarkEnd w:id="0"/>
    </w:p>
    <w:p w:rsidR="005E11F4" w:rsidRPr="00623CC4" w:rsidRDefault="005E11F4" w:rsidP="00623CC4">
      <w:pPr>
        <w:spacing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Исключения</w:t>
      </w:r>
    </w:p>
    <w:p w:rsidR="005E11F4" w:rsidRPr="00623CC4" w:rsidRDefault="00623CC4" w:rsidP="00623CC4">
      <w:pPr>
        <w:spacing w:line="33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>К</w:t>
      </w:r>
      <w:r w:rsidR="005E11F4" w:rsidRPr="00623CC4">
        <w:rPr>
          <w:rFonts w:ascii="Times New Roman" w:eastAsia="Times New Roman" w:hAnsi="Times New Roman" w:cs="Times New Roman"/>
          <w:lang w:eastAsia="ru-RU"/>
        </w:rPr>
        <w:t>атегории заёмщиков, которые не могут претендовать на кредитные каникулы:</w:t>
      </w:r>
    </w:p>
    <w:p w:rsidR="005E11F4" w:rsidRPr="00623CC4" w:rsidRDefault="005E11F4" w:rsidP="00623CC4">
      <w:pPr>
        <w:numPr>
          <w:ilvl w:val="0"/>
          <w:numId w:val="5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>кредитные и страховые организации, инвестиционные фонды, негосударственные пенсионные фонды, профессиональные участники рынка ценных бумаг;</w:t>
      </w:r>
    </w:p>
    <w:p w:rsidR="005E11F4" w:rsidRPr="00623CC4" w:rsidRDefault="005E11F4" w:rsidP="00623CC4">
      <w:pPr>
        <w:numPr>
          <w:ilvl w:val="0"/>
          <w:numId w:val="5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>участники соглашений о разделе продукции;</w:t>
      </w:r>
    </w:p>
    <w:p w:rsidR="005E11F4" w:rsidRPr="00623CC4" w:rsidRDefault="005E11F4" w:rsidP="00623CC4">
      <w:pPr>
        <w:numPr>
          <w:ilvl w:val="0"/>
          <w:numId w:val="5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>представители игорного бизнеса;</w:t>
      </w:r>
    </w:p>
    <w:p w:rsidR="005E11F4" w:rsidRPr="00623CC4" w:rsidRDefault="005E11F4" w:rsidP="00623CC4">
      <w:pPr>
        <w:numPr>
          <w:ilvl w:val="0"/>
          <w:numId w:val="5"/>
        </w:numPr>
        <w:spacing w:line="336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23CC4">
        <w:rPr>
          <w:rFonts w:ascii="Times New Roman" w:eastAsia="Times New Roman" w:hAnsi="Times New Roman" w:cs="Times New Roman"/>
          <w:lang w:eastAsia="ru-RU"/>
        </w:rPr>
        <w:t>нерезиденты РФ.</w:t>
      </w:r>
    </w:p>
    <w:p w:rsidR="005E11F4" w:rsidRPr="00623CC4" w:rsidRDefault="005E11F4" w:rsidP="00623CC4">
      <w:pPr>
        <w:spacing w:line="336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623CC4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Также отсрочка не предоставляется по договорам, где на стороне заёмщика или кредитора участвуют несколько лиц, по займам, выданным микрофинансовыми организациями (МФО), по кредитам, где залог уже обременён другими обязательствами. </w:t>
      </w:r>
    </w:p>
    <w:p w:rsidR="00623CC4" w:rsidRPr="00C16298" w:rsidRDefault="00623CC4" w:rsidP="00623CC4">
      <w:pPr>
        <w:spacing w:line="336" w:lineRule="auto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shd w:val="clear" w:color="auto" w:fill="FFFFFF"/>
          <w:lang w:eastAsia="ru-RU"/>
        </w:rPr>
      </w:pPr>
    </w:p>
    <w:p w:rsidR="005E11F4" w:rsidRDefault="005E11F4" w:rsidP="00623CC4">
      <w:pPr>
        <w:spacing w:line="336" w:lineRule="auto"/>
        <w:jc w:val="both"/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ru-RU"/>
        </w:rPr>
      </w:pPr>
      <w:r w:rsidRPr="00623CC4"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ru-RU"/>
        </w:rPr>
        <w:t>О</w:t>
      </w:r>
      <w:r w:rsidR="00623CC4" w:rsidRPr="00623CC4"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ru-RU"/>
        </w:rPr>
        <w:t>формление</w:t>
      </w:r>
    </w:p>
    <w:p w:rsidR="00195964" w:rsidRPr="00623CC4" w:rsidRDefault="005E11F4" w:rsidP="00623CC4">
      <w:pPr>
        <w:shd w:val="clear" w:color="auto" w:fill="FFFFFF"/>
        <w:spacing w:line="336" w:lineRule="auto"/>
        <w:jc w:val="both"/>
        <w:rPr>
          <w:rFonts w:ascii="Times New Roman" w:hAnsi="Times New Roman" w:cs="Times New Roman"/>
        </w:rPr>
      </w:pPr>
      <w:r w:rsidRPr="00623CC4">
        <w:rPr>
          <w:rFonts w:ascii="Times New Roman" w:hAnsi="Times New Roman" w:cs="Times New Roman"/>
          <w:color w:val="333333"/>
          <w:shd w:val="clear" w:color="auto" w:fill="FFFFFF"/>
        </w:rPr>
        <w:t>Список документов, которые нужны для оформления кредитных каникул, зависит от ситуации, в с</w:t>
      </w:r>
      <w:r w:rsidR="00623CC4">
        <w:rPr>
          <w:rFonts w:ascii="Times New Roman" w:hAnsi="Times New Roman" w:cs="Times New Roman"/>
          <w:color w:val="333333"/>
          <w:shd w:val="clear" w:color="auto" w:fill="FFFFFF"/>
        </w:rPr>
        <w:t xml:space="preserve">вязи с которой они оформляются. </w:t>
      </w:r>
      <w:r w:rsidRPr="00623CC4">
        <w:rPr>
          <w:rFonts w:ascii="Times New Roman" w:hAnsi="Times New Roman" w:cs="Times New Roman"/>
          <w:color w:val="333333"/>
          <w:shd w:val="clear" w:color="auto" w:fill="FFFFFF"/>
        </w:rPr>
        <w:t xml:space="preserve">Консультацию можно получить </w:t>
      </w:r>
      <w:r w:rsidR="00EA6DE6" w:rsidRPr="00623CC4">
        <w:rPr>
          <w:rFonts w:ascii="Times New Roman" w:eastAsia="Times New Roman" w:hAnsi="Times New Roman" w:cs="Times New Roman"/>
          <w:lang w:eastAsia="ru-RU"/>
        </w:rPr>
        <w:t>в офисе Банка.</w:t>
      </w:r>
      <w:r w:rsidR="00C16298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195964" w:rsidRPr="00623CC4" w:rsidSect="00623CC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2D32"/>
    <w:multiLevelType w:val="multilevel"/>
    <w:tmpl w:val="015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F6E"/>
    <w:multiLevelType w:val="multilevel"/>
    <w:tmpl w:val="B3F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694C"/>
    <w:multiLevelType w:val="hybridMultilevel"/>
    <w:tmpl w:val="D950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2BD"/>
    <w:multiLevelType w:val="multilevel"/>
    <w:tmpl w:val="1DC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A4BE3"/>
    <w:multiLevelType w:val="multilevel"/>
    <w:tmpl w:val="F514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2125F"/>
    <w:multiLevelType w:val="hybridMultilevel"/>
    <w:tmpl w:val="174E4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E6"/>
    <w:rsid w:val="00035954"/>
    <w:rsid w:val="0006307F"/>
    <w:rsid w:val="0009775B"/>
    <w:rsid w:val="000A10B2"/>
    <w:rsid w:val="000A4CB7"/>
    <w:rsid w:val="000D3C43"/>
    <w:rsid w:val="000F0358"/>
    <w:rsid w:val="00125DBF"/>
    <w:rsid w:val="0018658B"/>
    <w:rsid w:val="001D0BAC"/>
    <w:rsid w:val="001E2BAE"/>
    <w:rsid w:val="001E4EF1"/>
    <w:rsid w:val="00217369"/>
    <w:rsid w:val="002411DE"/>
    <w:rsid w:val="00251DB5"/>
    <w:rsid w:val="00270AE0"/>
    <w:rsid w:val="002934F4"/>
    <w:rsid w:val="00312B19"/>
    <w:rsid w:val="00323DBF"/>
    <w:rsid w:val="00335B3F"/>
    <w:rsid w:val="00341460"/>
    <w:rsid w:val="003B41C6"/>
    <w:rsid w:val="00400615"/>
    <w:rsid w:val="00410AB0"/>
    <w:rsid w:val="00416DD4"/>
    <w:rsid w:val="00480CB7"/>
    <w:rsid w:val="00485E0B"/>
    <w:rsid w:val="00496E68"/>
    <w:rsid w:val="00497457"/>
    <w:rsid w:val="004A5200"/>
    <w:rsid w:val="004E5EF6"/>
    <w:rsid w:val="00507C4D"/>
    <w:rsid w:val="00521EF6"/>
    <w:rsid w:val="0054698A"/>
    <w:rsid w:val="00582027"/>
    <w:rsid w:val="005857F3"/>
    <w:rsid w:val="005C5009"/>
    <w:rsid w:val="005E11F4"/>
    <w:rsid w:val="006039E7"/>
    <w:rsid w:val="00623CC4"/>
    <w:rsid w:val="006248A4"/>
    <w:rsid w:val="006327E0"/>
    <w:rsid w:val="00636931"/>
    <w:rsid w:val="006473DD"/>
    <w:rsid w:val="00651056"/>
    <w:rsid w:val="00651657"/>
    <w:rsid w:val="00677DE7"/>
    <w:rsid w:val="00683EEB"/>
    <w:rsid w:val="00686446"/>
    <w:rsid w:val="006B24B7"/>
    <w:rsid w:val="006E0AF3"/>
    <w:rsid w:val="007126B2"/>
    <w:rsid w:val="00723D7A"/>
    <w:rsid w:val="007407D9"/>
    <w:rsid w:val="00760203"/>
    <w:rsid w:val="00792702"/>
    <w:rsid w:val="0083205A"/>
    <w:rsid w:val="00836CCD"/>
    <w:rsid w:val="00866924"/>
    <w:rsid w:val="0089274D"/>
    <w:rsid w:val="008A7CF5"/>
    <w:rsid w:val="008B4329"/>
    <w:rsid w:val="008D10F2"/>
    <w:rsid w:val="008F3D88"/>
    <w:rsid w:val="008F44C4"/>
    <w:rsid w:val="00935114"/>
    <w:rsid w:val="00936E84"/>
    <w:rsid w:val="00963F40"/>
    <w:rsid w:val="009A5214"/>
    <w:rsid w:val="009B27CD"/>
    <w:rsid w:val="009D2501"/>
    <w:rsid w:val="00A545CA"/>
    <w:rsid w:val="00A82371"/>
    <w:rsid w:val="00A93EA0"/>
    <w:rsid w:val="00AC0783"/>
    <w:rsid w:val="00B34DEA"/>
    <w:rsid w:val="00B46173"/>
    <w:rsid w:val="00B66015"/>
    <w:rsid w:val="00BF2291"/>
    <w:rsid w:val="00C16298"/>
    <w:rsid w:val="00C4434B"/>
    <w:rsid w:val="00C54B0D"/>
    <w:rsid w:val="00C60A45"/>
    <w:rsid w:val="00C613E8"/>
    <w:rsid w:val="00C63BA7"/>
    <w:rsid w:val="00C747A2"/>
    <w:rsid w:val="00C85E10"/>
    <w:rsid w:val="00C8759C"/>
    <w:rsid w:val="00C97E40"/>
    <w:rsid w:val="00CB3469"/>
    <w:rsid w:val="00CC2225"/>
    <w:rsid w:val="00CC7A84"/>
    <w:rsid w:val="00CD4258"/>
    <w:rsid w:val="00D82E84"/>
    <w:rsid w:val="00D84EFA"/>
    <w:rsid w:val="00DE5555"/>
    <w:rsid w:val="00DF3D5E"/>
    <w:rsid w:val="00E115D7"/>
    <w:rsid w:val="00E42CB0"/>
    <w:rsid w:val="00E5593F"/>
    <w:rsid w:val="00E70C62"/>
    <w:rsid w:val="00EA6DE6"/>
    <w:rsid w:val="00EB7272"/>
    <w:rsid w:val="00ED31A3"/>
    <w:rsid w:val="00F01407"/>
    <w:rsid w:val="00F02FAD"/>
    <w:rsid w:val="00F11562"/>
    <w:rsid w:val="00F2787B"/>
    <w:rsid w:val="00F54485"/>
    <w:rsid w:val="00F61150"/>
    <w:rsid w:val="00F77B53"/>
    <w:rsid w:val="00FB2F03"/>
    <w:rsid w:val="00FD724D"/>
    <w:rsid w:val="00FE3BF3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A0D1A6-72C3-4AEA-835C-74DDC607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E6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E4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E11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DE6"/>
    <w:pPr>
      <w:ind w:left="720"/>
      <w:contextualSpacing/>
    </w:pPr>
  </w:style>
  <w:style w:type="character" w:styleId="a4">
    <w:name w:val="Strong"/>
    <w:basedOn w:val="a0"/>
    <w:uiPriority w:val="22"/>
    <w:qFormat/>
    <w:rsid w:val="005E11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1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E11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4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C162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6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Оника А.Н.</dc:creator>
  <cp:keywords/>
  <dc:description/>
  <cp:lastModifiedBy>Оника А.Н.</cp:lastModifiedBy>
  <cp:revision>2</cp:revision>
  <cp:lastPrinted>2026-04-17T10:01:00Z</cp:lastPrinted>
  <dcterms:created xsi:type="dcterms:W3CDTF">2026-04-17T10:02:00Z</dcterms:created>
  <dcterms:modified xsi:type="dcterms:W3CDTF">2026-04-17T10:02:00Z</dcterms:modified>
</cp:coreProperties>
</file>